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0CB" w:rsidRDefault="00557A92">
      <w:r>
        <w:rPr>
          <w:noProof/>
          <w:lang w:eastAsia="en-IN"/>
        </w:rPr>
        <w:drawing>
          <wp:inline distT="0" distB="0" distL="0" distR="0" wp14:anchorId="75EF1F04" wp14:editId="28F2335B">
            <wp:extent cx="5731510" cy="14192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419225"/>
                    </a:xfrm>
                    <a:prstGeom prst="rect">
                      <a:avLst/>
                    </a:prstGeom>
                  </pic:spPr>
                </pic:pic>
              </a:graphicData>
            </a:graphic>
          </wp:inline>
        </w:drawing>
      </w:r>
    </w:p>
    <w:p w:rsidR="00557A92" w:rsidRDefault="006C2E6B">
      <w:r>
        <w:rPr>
          <w:noProof/>
          <w:lang w:eastAsia="en-IN"/>
        </w:rPr>
        <w:drawing>
          <wp:inline distT="0" distB="0" distL="0" distR="0" wp14:anchorId="73028BDC" wp14:editId="1A342B4B">
            <wp:extent cx="5731510" cy="104838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048385"/>
                    </a:xfrm>
                    <a:prstGeom prst="rect">
                      <a:avLst/>
                    </a:prstGeom>
                  </pic:spPr>
                </pic:pic>
              </a:graphicData>
            </a:graphic>
          </wp:inline>
        </w:drawing>
      </w:r>
    </w:p>
    <w:p w:rsidR="006C2E6B" w:rsidRDefault="006C2E6B">
      <w:r>
        <w:rPr>
          <w:noProof/>
          <w:lang w:eastAsia="en-IN"/>
        </w:rPr>
        <w:drawing>
          <wp:inline distT="0" distB="0" distL="0" distR="0" wp14:anchorId="2E94C19A" wp14:editId="2E8966E4">
            <wp:extent cx="5731510" cy="2149475"/>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149475"/>
                    </a:xfrm>
                    <a:prstGeom prst="rect">
                      <a:avLst/>
                    </a:prstGeom>
                  </pic:spPr>
                </pic:pic>
              </a:graphicData>
            </a:graphic>
          </wp:inline>
        </w:drawing>
      </w:r>
    </w:p>
    <w:p w:rsidR="006C2E6B" w:rsidRDefault="003C0902">
      <w:r>
        <w:rPr>
          <w:noProof/>
          <w:lang w:eastAsia="en-IN"/>
        </w:rPr>
        <w:drawing>
          <wp:inline distT="0" distB="0" distL="0" distR="0" wp14:anchorId="1B47B322" wp14:editId="3036A8DC">
            <wp:extent cx="5731510" cy="1329690"/>
            <wp:effectExtent l="0" t="0" r="254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329690"/>
                    </a:xfrm>
                    <a:prstGeom prst="rect">
                      <a:avLst/>
                    </a:prstGeom>
                  </pic:spPr>
                </pic:pic>
              </a:graphicData>
            </a:graphic>
          </wp:inline>
        </w:drawing>
      </w:r>
    </w:p>
    <w:p w:rsidR="003C0902" w:rsidRDefault="000F6C22">
      <w:r>
        <w:rPr>
          <w:noProof/>
          <w:lang w:eastAsia="en-IN"/>
        </w:rPr>
        <w:drawing>
          <wp:inline distT="0" distB="0" distL="0" distR="0" wp14:anchorId="608DC287" wp14:editId="1295ACBA">
            <wp:extent cx="5731510" cy="177609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776095"/>
                    </a:xfrm>
                    <a:prstGeom prst="rect">
                      <a:avLst/>
                    </a:prstGeom>
                  </pic:spPr>
                </pic:pic>
              </a:graphicData>
            </a:graphic>
          </wp:inline>
        </w:drawing>
      </w:r>
    </w:p>
    <w:p w:rsidR="000F6C22" w:rsidRDefault="00CB1379">
      <w:r>
        <w:rPr>
          <w:noProof/>
          <w:lang w:eastAsia="en-IN"/>
        </w:rPr>
        <w:lastRenderedPageBreak/>
        <w:drawing>
          <wp:inline distT="0" distB="0" distL="0" distR="0" wp14:anchorId="6A9C2829" wp14:editId="52095343">
            <wp:extent cx="5731510" cy="1198880"/>
            <wp:effectExtent l="0" t="0" r="254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198880"/>
                    </a:xfrm>
                    <a:prstGeom prst="rect">
                      <a:avLst/>
                    </a:prstGeom>
                  </pic:spPr>
                </pic:pic>
              </a:graphicData>
            </a:graphic>
          </wp:inline>
        </w:drawing>
      </w:r>
    </w:p>
    <w:p w:rsidR="00CB1379" w:rsidRDefault="00620C7D">
      <w:r>
        <w:rPr>
          <w:noProof/>
          <w:lang w:eastAsia="en-IN"/>
        </w:rPr>
        <w:drawing>
          <wp:inline distT="0" distB="0" distL="0" distR="0" wp14:anchorId="319B819B" wp14:editId="60A1CDDB">
            <wp:extent cx="5731510" cy="1158240"/>
            <wp:effectExtent l="0" t="0" r="254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158240"/>
                    </a:xfrm>
                    <a:prstGeom prst="rect">
                      <a:avLst/>
                    </a:prstGeom>
                  </pic:spPr>
                </pic:pic>
              </a:graphicData>
            </a:graphic>
          </wp:inline>
        </w:drawing>
      </w:r>
    </w:p>
    <w:p w:rsidR="00620C7D" w:rsidRDefault="001D5356">
      <w:r>
        <w:rPr>
          <w:noProof/>
          <w:lang w:eastAsia="en-IN"/>
        </w:rPr>
        <w:drawing>
          <wp:inline distT="0" distB="0" distL="0" distR="0" wp14:anchorId="3D39763F" wp14:editId="6A017FAC">
            <wp:extent cx="5731510" cy="163957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639570"/>
                    </a:xfrm>
                    <a:prstGeom prst="rect">
                      <a:avLst/>
                    </a:prstGeom>
                  </pic:spPr>
                </pic:pic>
              </a:graphicData>
            </a:graphic>
          </wp:inline>
        </w:drawing>
      </w:r>
    </w:p>
    <w:p w:rsidR="001D5356" w:rsidRDefault="00BC2A1A">
      <w:r>
        <w:rPr>
          <w:noProof/>
          <w:lang w:eastAsia="en-IN"/>
        </w:rPr>
        <w:drawing>
          <wp:inline distT="0" distB="0" distL="0" distR="0" wp14:anchorId="46BFD5BC" wp14:editId="6E63FBB4">
            <wp:extent cx="5731510" cy="129921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299210"/>
                    </a:xfrm>
                    <a:prstGeom prst="rect">
                      <a:avLst/>
                    </a:prstGeom>
                  </pic:spPr>
                </pic:pic>
              </a:graphicData>
            </a:graphic>
          </wp:inline>
        </w:drawing>
      </w:r>
    </w:p>
    <w:p w:rsidR="00BC2A1A" w:rsidRDefault="00BC2A1A">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 xml:space="preserve">5.3.2 - Institution facilitates students’ representation and engagement in various administrative, co-curricular and extracurricular activities (student council/ students representation on various bodies as per established processes and </w:t>
      </w:r>
      <w:proofErr w:type="gramStart"/>
      <w:r>
        <w:rPr>
          <w:rFonts w:ascii="Arial" w:hAnsi="Arial" w:cs="Arial"/>
          <w:b/>
          <w:bCs/>
          <w:color w:val="333333"/>
          <w:sz w:val="23"/>
          <w:szCs w:val="23"/>
          <w:shd w:val="clear" w:color="auto" w:fill="FFFFFF"/>
        </w:rPr>
        <w:t>norms )</w:t>
      </w:r>
      <w:proofErr w:type="gramEnd"/>
      <w:r>
        <w:rPr>
          <w:rFonts w:ascii="Arial" w:hAnsi="Arial" w:cs="Arial"/>
          <w:b/>
          <w:bCs/>
          <w:color w:val="333333"/>
          <w:sz w:val="23"/>
          <w:szCs w:val="23"/>
          <w:shd w:val="clear" w:color="auto" w:fill="FFFFFF"/>
        </w:rPr>
        <w:t> </w:t>
      </w:r>
    </w:p>
    <w:p w:rsidR="00BC2A1A" w:rsidRDefault="00BC2A1A" w:rsidP="00BC2A1A">
      <w:pPr>
        <w:pStyle w:val="NormalWeb"/>
      </w:pPr>
      <w:r>
        <w:t>The institution facilitates students’ representation and engagement in various administrative, co-curricular and extra-curricular activities. There are established processes and norms set by the college in the formation of the statutory committees.</w:t>
      </w:r>
    </w:p>
    <w:p w:rsidR="00BC2A1A" w:rsidRDefault="00BC2A1A" w:rsidP="00BC2A1A">
      <w:pPr>
        <w:pStyle w:val="NormalWeb"/>
      </w:pPr>
      <w:r>
        <w:t xml:space="preserve">Students are represented on academic and administrative bodies/committees of the institution such as the IQAC, Collegiate Student Grievance </w:t>
      </w:r>
      <w:proofErr w:type="spellStart"/>
      <w:r>
        <w:t>Redressal</w:t>
      </w:r>
      <w:proofErr w:type="spellEnd"/>
      <w:r>
        <w:t xml:space="preserve"> Committee, NSS Advisory Committee, College Council, Commerce Association etc.</w:t>
      </w:r>
    </w:p>
    <w:p w:rsidR="00BC2A1A" w:rsidRDefault="00BC2A1A" w:rsidP="00BC2A1A">
      <w:pPr>
        <w:pStyle w:val="NormalWeb"/>
      </w:pPr>
      <w:r>
        <w:t xml:space="preserve">The students shoulder administrative responsibilities such as President, Secretary, Treasurer and co-opted members in carrying out the activities of various associations /department clubs. The student volunteers play an active role in the organization of sponsored seminars/ workshops/ conferences organized by various departments of the college. The College </w:t>
      </w:r>
      <w:r>
        <w:lastRenderedPageBreak/>
        <w:t>Council organized a Carol singing competition, Fun week, Annual Prize Distribution Ceremony and Annual farewell for the graduating batch as part of its activities. The representatives of students on various committees motivate the students to participate actively in inter-class and inter-collegiate events.</w:t>
      </w:r>
    </w:p>
    <w:p w:rsidR="00BC2A1A" w:rsidRDefault="00BC2A1A" w:rsidP="00BC2A1A">
      <w:pPr>
        <w:pStyle w:val="NormalWeb"/>
      </w:pPr>
      <w:r>
        <w:t>For the academic year 2021-2022, the students’ representation on various Statutory Committees were as follows:</w:t>
      </w:r>
    </w:p>
    <w:p w:rsidR="00BC2A1A" w:rsidRDefault="00BC2A1A" w:rsidP="00BC2A1A">
      <w:pPr>
        <w:pStyle w:val="NormalWeb"/>
      </w:pPr>
      <w:r>
        <w:rPr>
          <w:rStyle w:val="Strong"/>
        </w:rPr>
        <w:t>IQAC:</w:t>
      </w:r>
    </w:p>
    <w:p w:rsidR="00BC2A1A" w:rsidRDefault="00BC2A1A" w:rsidP="00BC2A1A">
      <w:pPr>
        <w:pStyle w:val="NormalWeb"/>
      </w:pPr>
      <w:proofErr w:type="spellStart"/>
      <w:r>
        <w:t>Ambika</w:t>
      </w:r>
      <w:proofErr w:type="spellEnd"/>
      <w:r>
        <w:t xml:space="preserve"> Ingle-Student Representative</w:t>
      </w:r>
    </w:p>
    <w:p w:rsidR="00BC2A1A" w:rsidRDefault="00BC2A1A" w:rsidP="00BC2A1A">
      <w:pPr>
        <w:pStyle w:val="NormalWeb"/>
      </w:pPr>
      <w:proofErr w:type="spellStart"/>
      <w:r>
        <w:t>Yash</w:t>
      </w:r>
      <w:proofErr w:type="spellEnd"/>
      <w:r>
        <w:t xml:space="preserve"> </w:t>
      </w:r>
      <w:proofErr w:type="spellStart"/>
      <w:r>
        <w:t>Karpe</w:t>
      </w:r>
      <w:proofErr w:type="spellEnd"/>
      <w:r>
        <w:t>-Student Representative</w:t>
      </w:r>
    </w:p>
    <w:p w:rsidR="00BC2A1A" w:rsidRDefault="00BC2A1A" w:rsidP="00BC2A1A">
      <w:pPr>
        <w:pStyle w:val="NormalWeb"/>
      </w:pPr>
    </w:p>
    <w:p w:rsidR="00BC2A1A" w:rsidRDefault="00BC2A1A" w:rsidP="00BC2A1A">
      <w:pPr>
        <w:pStyle w:val="NormalWeb"/>
      </w:pPr>
      <w:r>
        <w:rPr>
          <w:rStyle w:val="Strong"/>
        </w:rPr>
        <w:t xml:space="preserve">Collegiate Student Grievance </w:t>
      </w:r>
      <w:proofErr w:type="spellStart"/>
      <w:r>
        <w:rPr>
          <w:rStyle w:val="Strong"/>
        </w:rPr>
        <w:t>Redressal</w:t>
      </w:r>
      <w:proofErr w:type="spellEnd"/>
      <w:r>
        <w:rPr>
          <w:rStyle w:val="Strong"/>
        </w:rPr>
        <w:t xml:space="preserve"> Committee (CSGRC)</w:t>
      </w:r>
    </w:p>
    <w:p w:rsidR="00BC2A1A" w:rsidRDefault="00BC2A1A" w:rsidP="00BC2A1A">
      <w:pPr>
        <w:pStyle w:val="NormalWeb"/>
      </w:pPr>
      <w:proofErr w:type="spellStart"/>
      <w:r>
        <w:t>Soel</w:t>
      </w:r>
      <w:proofErr w:type="spellEnd"/>
      <w:r>
        <w:t xml:space="preserve"> </w:t>
      </w:r>
      <w:proofErr w:type="spellStart"/>
      <w:r>
        <w:t>Inamdar</w:t>
      </w:r>
      <w:proofErr w:type="spellEnd"/>
      <w:r>
        <w:t xml:space="preserve"> (Student-Special Invitee)</w:t>
      </w:r>
    </w:p>
    <w:p w:rsidR="00BC2A1A" w:rsidRDefault="00BC2A1A" w:rsidP="00BC2A1A">
      <w:pPr>
        <w:pStyle w:val="NormalWeb"/>
      </w:pPr>
    </w:p>
    <w:p w:rsidR="00BC2A1A" w:rsidRDefault="00BC2A1A" w:rsidP="00BC2A1A">
      <w:pPr>
        <w:pStyle w:val="NormalWeb"/>
      </w:pPr>
      <w:r>
        <w:rPr>
          <w:rStyle w:val="Strong"/>
        </w:rPr>
        <w:t>NSS Advisory Committee</w:t>
      </w:r>
      <w:r>
        <w:t>: NSS Student Volunteers:</w:t>
      </w:r>
    </w:p>
    <w:p w:rsidR="00BC2A1A" w:rsidRDefault="00BC2A1A" w:rsidP="00BC2A1A">
      <w:pPr>
        <w:pStyle w:val="NormalWeb"/>
      </w:pPr>
      <w:r>
        <w:t xml:space="preserve">Neel </w:t>
      </w:r>
      <w:proofErr w:type="spellStart"/>
      <w:r>
        <w:t>Dicholkar</w:t>
      </w:r>
      <w:proofErr w:type="spellEnd"/>
    </w:p>
    <w:p w:rsidR="00BC2A1A" w:rsidRDefault="00BC2A1A" w:rsidP="00BC2A1A">
      <w:pPr>
        <w:pStyle w:val="NormalWeb"/>
      </w:pPr>
      <w:proofErr w:type="spellStart"/>
      <w:r>
        <w:t>Prachi</w:t>
      </w:r>
      <w:proofErr w:type="spellEnd"/>
      <w:r>
        <w:t xml:space="preserve"> </w:t>
      </w:r>
      <w:proofErr w:type="spellStart"/>
      <w:r>
        <w:t>Prabhugaonkar</w:t>
      </w:r>
      <w:proofErr w:type="spellEnd"/>
    </w:p>
    <w:p w:rsidR="00BC2A1A" w:rsidRDefault="00BC2A1A" w:rsidP="00BC2A1A">
      <w:pPr>
        <w:pStyle w:val="NormalWeb"/>
      </w:pPr>
    </w:p>
    <w:p w:rsidR="00BC2A1A" w:rsidRDefault="00BC2A1A" w:rsidP="00BC2A1A">
      <w:pPr>
        <w:pStyle w:val="NormalWeb"/>
      </w:pPr>
      <w:r>
        <w:t>Non-Statutory Committee:</w:t>
      </w:r>
    </w:p>
    <w:p w:rsidR="00BC2A1A" w:rsidRDefault="00BC2A1A" w:rsidP="00BC2A1A">
      <w:pPr>
        <w:pStyle w:val="NormalWeb"/>
      </w:pPr>
      <w:r>
        <w:rPr>
          <w:rStyle w:val="Strong"/>
        </w:rPr>
        <w:t>Student Council</w:t>
      </w:r>
    </w:p>
    <w:p w:rsidR="00BC2A1A" w:rsidRDefault="00BC2A1A" w:rsidP="00BC2A1A">
      <w:pPr>
        <w:pStyle w:val="NormalWeb"/>
      </w:pPr>
      <w:r>
        <w:t xml:space="preserve">Neel </w:t>
      </w:r>
      <w:proofErr w:type="spellStart"/>
      <w:r>
        <w:t>Dicholkar</w:t>
      </w:r>
      <w:proofErr w:type="spellEnd"/>
      <w:r>
        <w:t>- General Secretary, Student representative</w:t>
      </w:r>
    </w:p>
    <w:p w:rsidR="00BC2A1A" w:rsidRDefault="00BB5DED">
      <w:r>
        <w:rPr>
          <w:noProof/>
          <w:lang w:eastAsia="en-IN"/>
        </w:rPr>
        <w:drawing>
          <wp:inline distT="0" distB="0" distL="0" distR="0" wp14:anchorId="062E4E34" wp14:editId="5FA2E9BB">
            <wp:extent cx="5731510" cy="97409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974090"/>
                    </a:xfrm>
                    <a:prstGeom prst="rect">
                      <a:avLst/>
                    </a:prstGeom>
                  </pic:spPr>
                </pic:pic>
              </a:graphicData>
            </a:graphic>
          </wp:inline>
        </w:drawing>
      </w:r>
    </w:p>
    <w:p w:rsidR="00BB5DED" w:rsidRDefault="00BB5DED">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5.4.1 - There is a registered Alumni Association that contributes significantly to the development of the institution through financial and/or other support services </w:t>
      </w:r>
    </w:p>
    <w:p w:rsidR="00BB5DED" w:rsidRPr="00BB5DED" w:rsidRDefault="00BB5DED" w:rsidP="00BB5DED">
      <w:p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MES College Alumni Association is a non-profit organisation registered under The Societies Registration Act, 1860 - Reg. No. 217/GOA/2016 in the office of the registration of societies in 2016. The registration to the Association is open to all the </w:t>
      </w:r>
      <w:proofErr w:type="spellStart"/>
      <w:r w:rsidRPr="00BB5DED">
        <w:rPr>
          <w:rFonts w:ascii="Times New Roman" w:eastAsia="Times New Roman" w:hAnsi="Times New Roman" w:cs="Times New Roman"/>
          <w:sz w:val="24"/>
          <w:szCs w:val="24"/>
          <w:lang w:eastAsia="en-IN"/>
        </w:rPr>
        <w:t>bonafide</w:t>
      </w:r>
      <w:proofErr w:type="spellEnd"/>
      <w:r w:rsidRPr="00BB5DED">
        <w:rPr>
          <w:rFonts w:ascii="Times New Roman" w:eastAsia="Times New Roman" w:hAnsi="Times New Roman" w:cs="Times New Roman"/>
          <w:sz w:val="24"/>
          <w:szCs w:val="24"/>
          <w:lang w:eastAsia="en-IN"/>
        </w:rPr>
        <w:t xml:space="preserve"> students of the college. The Association envisions to aid and assist the college management in undertaking any developmental activities for the overall development of the institution, and to work in </w:t>
      </w:r>
      <w:r w:rsidRPr="00BB5DED">
        <w:rPr>
          <w:rFonts w:ascii="Times New Roman" w:eastAsia="Times New Roman" w:hAnsi="Times New Roman" w:cs="Times New Roman"/>
          <w:sz w:val="24"/>
          <w:szCs w:val="24"/>
          <w:lang w:eastAsia="en-IN"/>
        </w:rPr>
        <w:lastRenderedPageBreak/>
        <w:t>coordination and network with the management and staff of the institution. The Association conducts activities in the interest of the student community.</w:t>
      </w:r>
    </w:p>
    <w:p w:rsidR="00BB5DED" w:rsidRPr="00BB5DED" w:rsidRDefault="00BB5DED" w:rsidP="00BB5DED">
      <w:p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The alumni of the college were the resource persons for an</w:t>
      </w:r>
      <w:r w:rsidRPr="00BB5DED">
        <w:rPr>
          <w:rFonts w:ascii="Times New Roman" w:eastAsia="Times New Roman" w:hAnsi="Times New Roman" w:cs="Times New Roman"/>
          <w:b/>
          <w:bCs/>
          <w:sz w:val="24"/>
          <w:szCs w:val="24"/>
          <w:lang w:eastAsia="en-IN"/>
        </w:rPr>
        <w:t xml:space="preserve"> ‘Extensive Academia- Industry Interaction Programme’</w:t>
      </w:r>
      <w:r w:rsidRPr="00BB5DED">
        <w:rPr>
          <w:rFonts w:ascii="Times New Roman" w:eastAsia="Times New Roman" w:hAnsi="Times New Roman" w:cs="Times New Roman"/>
          <w:sz w:val="24"/>
          <w:szCs w:val="24"/>
          <w:lang w:eastAsia="en-IN"/>
        </w:rPr>
        <w:t xml:space="preserve"> organized by the Commerce Department from 21st March 2022 to 28th March 2022.</w:t>
      </w:r>
    </w:p>
    <w:p w:rsidR="00BB5DED" w:rsidRPr="00BB5DED" w:rsidRDefault="00BB5DED" w:rsidP="00BB5DED">
      <w:p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Following were the alumni who were resource persons for the same:</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B5DED">
        <w:rPr>
          <w:rFonts w:ascii="Times New Roman" w:eastAsia="Times New Roman" w:hAnsi="Times New Roman" w:cs="Times New Roman"/>
          <w:sz w:val="24"/>
          <w:szCs w:val="24"/>
          <w:lang w:eastAsia="en-IN"/>
        </w:rPr>
        <w:t>Prof.</w:t>
      </w:r>
      <w:proofErr w:type="spellEnd"/>
      <w:r w:rsidRPr="00BB5DED">
        <w:rPr>
          <w:rFonts w:ascii="Times New Roman" w:eastAsia="Times New Roman" w:hAnsi="Times New Roman" w:cs="Times New Roman"/>
          <w:sz w:val="24"/>
          <w:szCs w:val="24"/>
          <w:lang w:eastAsia="en-IN"/>
        </w:rPr>
        <w:t xml:space="preserve"> Manoj </w:t>
      </w:r>
      <w:proofErr w:type="spellStart"/>
      <w:r w:rsidRPr="00BB5DED">
        <w:rPr>
          <w:rFonts w:ascii="Times New Roman" w:eastAsia="Times New Roman" w:hAnsi="Times New Roman" w:cs="Times New Roman"/>
          <w:sz w:val="24"/>
          <w:szCs w:val="24"/>
          <w:lang w:eastAsia="en-IN"/>
        </w:rPr>
        <w:t>Kamat</w:t>
      </w:r>
      <w:proofErr w:type="spellEnd"/>
      <w:r w:rsidRPr="00BB5DED">
        <w:rPr>
          <w:rFonts w:ascii="Times New Roman" w:eastAsia="Times New Roman" w:hAnsi="Times New Roman" w:cs="Times New Roman"/>
          <w:sz w:val="24"/>
          <w:szCs w:val="24"/>
          <w:lang w:eastAsia="en-IN"/>
        </w:rPr>
        <w:t xml:space="preserve">, Principal, Shree </w:t>
      </w:r>
      <w:proofErr w:type="spellStart"/>
      <w:r w:rsidRPr="00BB5DED">
        <w:rPr>
          <w:rFonts w:ascii="Times New Roman" w:eastAsia="Times New Roman" w:hAnsi="Times New Roman" w:cs="Times New Roman"/>
          <w:sz w:val="24"/>
          <w:szCs w:val="24"/>
          <w:lang w:eastAsia="en-IN"/>
        </w:rPr>
        <w:t>Mallikarjun</w:t>
      </w:r>
      <w:proofErr w:type="spellEnd"/>
      <w:r w:rsidRPr="00BB5DED">
        <w:rPr>
          <w:rFonts w:ascii="Times New Roman" w:eastAsia="Times New Roman" w:hAnsi="Times New Roman" w:cs="Times New Roman"/>
          <w:sz w:val="24"/>
          <w:szCs w:val="24"/>
          <w:lang w:eastAsia="en-IN"/>
        </w:rPr>
        <w:t xml:space="preserve"> College of Arts and Commerce, </w:t>
      </w:r>
      <w:proofErr w:type="spellStart"/>
      <w:r w:rsidRPr="00BB5DED">
        <w:rPr>
          <w:rFonts w:ascii="Times New Roman" w:eastAsia="Times New Roman" w:hAnsi="Times New Roman" w:cs="Times New Roman"/>
          <w:sz w:val="24"/>
          <w:szCs w:val="24"/>
          <w:lang w:eastAsia="en-IN"/>
        </w:rPr>
        <w:t>Canacona</w:t>
      </w:r>
      <w:proofErr w:type="spellEnd"/>
      <w:r w:rsidRPr="00BB5DED">
        <w:rPr>
          <w:rFonts w:ascii="Times New Roman" w:eastAsia="Times New Roman" w:hAnsi="Times New Roman" w:cs="Times New Roman"/>
          <w:sz w:val="24"/>
          <w:szCs w:val="24"/>
          <w:lang w:eastAsia="en-IN"/>
        </w:rPr>
        <w:t>-Goa</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Mr. </w:t>
      </w:r>
      <w:proofErr w:type="spellStart"/>
      <w:r w:rsidRPr="00BB5DED">
        <w:rPr>
          <w:rFonts w:ascii="Times New Roman" w:eastAsia="Times New Roman" w:hAnsi="Times New Roman" w:cs="Times New Roman"/>
          <w:sz w:val="24"/>
          <w:szCs w:val="24"/>
          <w:lang w:eastAsia="en-IN"/>
        </w:rPr>
        <w:t>Atul</w:t>
      </w:r>
      <w:proofErr w:type="spellEnd"/>
      <w:r w:rsidRPr="00BB5DED">
        <w:rPr>
          <w:rFonts w:ascii="Times New Roman" w:eastAsia="Times New Roman" w:hAnsi="Times New Roman" w:cs="Times New Roman"/>
          <w:sz w:val="24"/>
          <w:szCs w:val="24"/>
          <w:lang w:eastAsia="en-IN"/>
        </w:rPr>
        <w:t xml:space="preserve"> </w:t>
      </w:r>
      <w:proofErr w:type="spellStart"/>
      <w:r w:rsidRPr="00BB5DED">
        <w:rPr>
          <w:rFonts w:ascii="Times New Roman" w:eastAsia="Times New Roman" w:hAnsi="Times New Roman" w:cs="Times New Roman"/>
          <w:sz w:val="24"/>
          <w:szCs w:val="24"/>
          <w:lang w:eastAsia="en-IN"/>
        </w:rPr>
        <w:t>Jadhav</w:t>
      </w:r>
      <w:proofErr w:type="spellEnd"/>
      <w:r w:rsidRPr="00BB5DED">
        <w:rPr>
          <w:rFonts w:ascii="Times New Roman" w:eastAsia="Times New Roman" w:hAnsi="Times New Roman" w:cs="Times New Roman"/>
          <w:sz w:val="24"/>
          <w:szCs w:val="24"/>
          <w:lang w:eastAsia="en-IN"/>
        </w:rPr>
        <w:t xml:space="preserve">, Managing Director, New Era Shipping </w:t>
      </w:r>
      <w:proofErr w:type="spellStart"/>
      <w:r w:rsidRPr="00BB5DED">
        <w:rPr>
          <w:rFonts w:ascii="Times New Roman" w:eastAsia="Times New Roman" w:hAnsi="Times New Roman" w:cs="Times New Roman"/>
          <w:sz w:val="24"/>
          <w:szCs w:val="24"/>
          <w:lang w:eastAsia="en-IN"/>
        </w:rPr>
        <w:t>Pvt.</w:t>
      </w:r>
      <w:proofErr w:type="spellEnd"/>
      <w:r w:rsidRPr="00BB5DED">
        <w:rPr>
          <w:rFonts w:ascii="Times New Roman" w:eastAsia="Times New Roman" w:hAnsi="Times New Roman" w:cs="Times New Roman"/>
          <w:sz w:val="24"/>
          <w:szCs w:val="24"/>
          <w:lang w:eastAsia="en-IN"/>
        </w:rPr>
        <w:t xml:space="preserve"> Ltd. Goa</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JC Senator </w:t>
      </w:r>
      <w:proofErr w:type="spellStart"/>
      <w:r w:rsidRPr="00BB5DED">
        <w:rPr>
          <w:rFonts w:ascii="Times New Roman" w:eastAsia="Times New Roman" w:hAnsi="Times New Roman" w:cs="Times New Roman"/>
          <w:sz w:val="24"/>
          <w:szCs w:val="24"/>
          <w:lang w:eastAsia="en-IN"/>
        </w:rPr>
        <w:t>Nirmesh</w:t>
      </w:r>
      <w:proofErr w:type="spellEnd"/>
      <w:r w:rsidRPr="00BB5DED">
        <w:rPr>
          <w:rFonts w:ascii="Times New Roman" w:eastAsia="Times New Roman" w:hAnsi="Times New Roman" w:cs="Times New Roman"/>
          <w:sz w:val="24"/>
          <w:szCs w:val="24"/>
          <w:lang w:eastAsia="en-IN"/>
        </w:rPr>
        <w:t xml:space="preserve"> </w:t>
      </w:r>
      <w:proofErr w:type="spellStart"/>
      <w:r w:rsidRPr="00BB5DED">
        <w:rPr>
          <w:rFonts w:ascii="Times New Roman" w:eastAsia="Times New Roman" w:hAnsi="Times New Roman" w:cs="Times New Roman"/>
          <w:sz w:val="24"/>
          <w:szCs w:val="24"/>
          <w:lang w:eastAsia="en-IN"/>
        </w:rPr>
        <w:t>Tyagi</w:t>
      </w:r>
      <w:proofErr w:type="spellEnd"/>
      <w:r w:rsidRPr="00BB5DED">
        <w:rPr>
          <w:rFonts w:ascii="Times New Roman" w:eastAsia="Times New Roman" w:hAnsi="Times New Roman" w:cs="Times New Roman"/>
          <w:sz w:val="24"/>
          <w:szCs w:val="24"/>
          <w:lang w:eastAsia="en-IN"/>
        </w:rPr>
        <w:t xml:space="preserve">, </w:t>
      </w:r>
      <w:proofErr w:type="spellStart"/>
      <w:r w:rsidRPr="00BB5DED">
        <w:rPr>
          <w:rFonts w:ascii="Times New Roman" w:eastAsia="Times New Roman" w:hAnsi="Times New Roman" w:cs="Times New Roman"/>
          <w:sz w:val="24"/>
          <w:szCs w:val="24"/>
          <w:lang w:eastAsia="en-IN"/>
        </w:rPr>
        <w:t>Ponda</w:t>
      </w:r>
      <w:proofErr w:type="spellEnd"/>
      <w:r w:rsidRPr="00BB5DED">
        <w:rPr>
          <w:rFonts w:ascii="Times New Roman" w:eastAsia="Times New Roman" w:hAnsi="Times New Roman" w:cs="Times New Roman"/>
          <w:sz w:val="24"/>
          <w:szCs w:val="24"/>
          <w:lang w:eastAsia="en-IN"/>
        </w:rPr>
        <w:t>-Goa</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Ms. </w:t>
      </w:r>
      <w:proofErr w:type="spellStart"/>
      <w:r w:rsidRPr="00BB5DED">
        <w:rPr>
          <w:rFonts w:ascii="Times New Roman" w:eastAsia="Times New Roman" w:hAnsi="Times New Roman" w:cs="Times New Roman"/>
          <w:sz w:val="24"/>
          <w:szCs w:val="24"/>
          <w:lang w:eastAsia="en-IN"/>
        </w:rPr>
        <w:t>Yashu</w:t>
      </w:r>
      <w:proofErr w:type="spellEnd"/>
      <w:r w:rsidRPr="00BB5DED">
        <w:rPr>
          <w:rFonts w:ascii="Times New Roman" w:eastAsia="Times New Roman" w:hAnsi="Times New Roman" w:cs="Times New Roman"/>
          <w:sz w:val="24"/>
          <w:szCs w:val="24"/>
          <w:lang w:eastAsia="en-IN"/>
        </w:rPr>
        <w:t xml:space="preserve"> Sharma, Founder &amp; Partner </w:t>
      </w:r>
      <w:proofErr w:type="spellStart"/>
      <w:r w:rsidRPr="00BB5DED">
        <w:rPr>
          <w:rFonts w:ascii="Times New Roman" w:eastAsia="Times New Roman" w:hAnsi="Times New Roman" w:cs="Times New Roman"/>
          <w:sz w:val="24"/>
          <w:szCs w:val="24"/>
          <w:lang w:eastAsia="en-IN"/>
        </w:rPr>
        <w:t>Neowise</w:t>
      </w:r>
      <w:proofErr w:type="spellEnd"/>
      <w:r w:rsidRPr="00BB5DED">
        <w:rPr>
          <w:rFonts w:ascii="Times New Roman" w:eastAsia="Times New Roman" w:hAnsi="Times New Roman" w:cs="Times New Roman"/>
          <w:sz w:val="24"/>
          <w:szCs w:val="24"/>
          <w:lang w:eastAsia="en-IN"/>
        </w:rPr>
        <w:t xml:space="preserve"> Business Solutions, Goa.</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Mr. </w:t>
      </w:r>
      <w:proofErr w:type="spellStart"/>
      <w:r w:rsidRPr="00BB5DED">
        <w:rPr>
          <w:rFonts w:ascii="Times New Roman" w:eastAsia="Times New Roman" w:hAnsi="Times New Roman" w:cs="Times New Roman"/>
          <w:sz w:val="24"/>
          <w:szCs w:val="24"/>
          <w:lang w:eastAsia="en-IN"/>
        </w:rPr>
        <w:t>Saurabh</w:t>
      </w:r>
      <w:proofErr w:type="spellEnd"/>
      <w:r w:rsidRPr="00BB5DED">
        <w:rPr>
          <w:rFonts w:ascii="Times New Roman" w:eastAsia="Times New Roman" w:hAnsi="Times New Roman" w:cs="Times New Roman"/>
          <w:sz w:val="24"/>
          <w:szCs w:val="24"/>
          <w:lang w:eastAsia="en-IN"/>
        </w:rPr>
        <w:t xml:space="preserve"> </w:t>
      </w:r>
      <w:proofErr w:type="spellStart"/>
      <w:r w:rsidRPr="00BB5DED">
        <w:rPr>
          <w:rFonts w:ascii="Times New Roman" w:eastAsia="Times New Roman" w:hAnsi="Times New Roman" w:cs="Times New Roman"/>
          <w:sz w:val="24"/>
          <w:szCs w:val="24"/>
          <w:lang w:eastAsia="en-IN"/>
        </w:rPr>
        <w:t>Gurav</w:t>
      </w:r>
      <w:proofErr w:type="spellEnd"/>
      <w:r w:rsidRPr="00BB5DED">
        <w:rPr>
          <w:rFonts w:ascii="Times New Roman" w:eastAsia="Times New Roman" w:hAnsi="Times New Roman" w:cs="Times New Roman"/>
          <w:sz w:val="24"/>
          <w:szCs w:val="24"/>
          <w:lang w:eastAsia="en-IN"/>
        </w:rPr>
        <w:t>, Data Science and Business Analytics, Goa</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Ms. </w:t>
      </w:r>
      <w:proofErr w:type="spellStart"/>
      <w:r w:rsidRPr="00BB5DED">
        <w:rPr>
          <w:rFonts w:ascii="Times New Roman" w:eastAsia="Times New Roman" w:hAnsi="Times New Roman" w:cs="Times New Roman"/>
          <w:sz w:val="24"/>
          <w:szCs w:val="24"/>
          <w:lang w:eastAsia="en-IN"/>
        </w:rPr>
        <w:t>Milosha</w:t>
      </w:r>
      <w:proofErr w:type="spellEnd"/>
      <w:r w:rsidRPr="00BB5DED">
        <w:rPr>
          <w:rFonts w:ascii="Times New Roman" w:eastAsia="Times New Roman" w:hAnsi="Times New Roman" w:cs="Times New Roman"/>
          <w:sz w:val="24"/>
          <w:szCs w:val="24"/>
          <w:lang w:eastAsia="en-IN"/>
        </w:rPr>
        <w:t xml:space="preserve"> </w:t>
      </w:r>
      <w:proofErr w:type="spellStart"/>
      <w:r w:rsidRPr="00BB5DED">
        <w:rPr>
          <w:rFonts w:ascii="Times New Roman" w:eastAsia="Times New Roman" w:hAnsi="Times New Roman" w:cs="Times New Roman"/>
          <w:sz w:val="24"/>
          <w:szCs w:val="24"/>
          <w:lang w:eastAsia="en-IN"/>
        </w:rPr>
        <w:t>Vaz</w:t>
      </w:r>
      <w:proofErr w:type="spellEnd"/>
      <w:r w:rsidRPr="00BB5DED">
        <w:rPr>
          <w:rFonts w:ascii="Times New Roman" w:eastAsia="Times New Roman" w:hAnsi="Times New Roman" w:cs="Times New Roman"/>
          <w:sz w:val="24"/>
          <w:szCs w:val="24"/>
          <w:lang w:eastAsia="en-IN"/>
        </w:rPr>
        <w:t>, Marketing Campaign Coordinator, Australia.</w:t>
      </w:r>
    </w:p>
    <w:p w:rsidR="00BB5DED" w:rsidRPr="00BB5DED" w:rsidRDefault="00BB5DED" w:rsidP="00BB5DE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B5DED">
        <w:rPr>
          <w:rFonts w:ascii="Times New Roman" w:eastAsia="Times New Roman" w:hAnsi="Times New Roman" w:cs="Times New Roman"/>
          <w:sz w:val="24"/>
          <w:szCs w:val="24"/>
          <w:lang w:eastAsia="en-IN"/>
        </w:rPr>
        <w:t xml:space="preserve">Mr. </w:t>
      </w:r>
      <w:proofErr w:type="spellStart"/>
      <w:r w:rsidRPr="00BB5DED">
        <w:rPr>
          <w:rFonts w:ascii="Times New Roman" w:eastAsia="Times New Roman" w:hAnsi="Times New Roman" w:cs="Times New Roman"/>
          <w:sz w:val="24"/>
          <w:szCs w:val="24"/>
          <w:lang w:eastAsia="en-IN"/>
        </w:rPr>
        <w:t>Ryanel</w:t>
      </w:r>
      <w:proofErr w:type="spellEnd"/>
      <w:r w:rsidRPr="00BB5DED">
        <w:rPr>
          <w:rFonts w:ascii="Times New Roman" w:eastAsia="Times New Roman" w:hAnsi="Times New Roman" w:cs="Times New Roman"/>
          <w:sz w:val="24"/>
          <w:szCs w:val="24"/>
          <w:lang w:eastAsia="en-IN"/>
        </w:rPr>
        <w:t xml:space="preserve"> </w:t>
      </w:r>
      <w:proofErr w:type="spellStart"/>
      <w:r w:rsidRPr="00BB5DED">
        <w:rPr>
          <w:rFonts w:ascii="Times New Roman" w:eastAsia="Times New Roman" w:hAnsi="Times New Roman" w:cs="Times New Roman"/>
          <w:sz w:val="24"/>
          <w:szCs w:val="24"/>
          <w:lang w:eastAsia="en-IN"/>
        </w:rPr>
        <w:t>Carvalho</w:t>
      </w:r>
      <w:proofErr w:type="spellEnd"/>
      <w:r w:rsidRPr="00BB5DED">
        <w:rPr>
          <w:rFonts w:ascii="Times New Roman" w:eastAsia="Times New Roman" w:hAnsi="Times New Roman" w:cs="Times New Roman"/>
          <w:sz w:val="24"/>
          <w:szCs w:val="24"/>
          <w:lang w:eastAsia="en-IN"/>
        </w:rPr>
        <w:t>, Mutual Fund Distributor, Goa</w:t>
      </w:r>
    </w:p>
    <w:p w:rsidR="00BB5DED" w:rsidRDefault="00615937">
      <w:r>
        <w:rPr>
          <w:noProof/>
          <w:lang w:eastAsia="en-IN"/>
        </w:rPr>
        <w:drawing>
          <wp:inline distT="0" distB="0" distL="0" distR="0" wp14:anchorId="06A4670F" wp14:editId="06DB03D0">
            <wp:extent cx="5731510" cy="1516380"/>
            <wp:effectExtent l="0" t="0" r="254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516380"/>
                    </a:xfrm>
                    <a:prstGeom prst="rect">
                      <a:avLst/>
                    </a:prstGeom>
                  </pic:spPr>
                </pic:pic>
              </a:graphicData>
            </a:graphic>
          </wp:inline>
        </w:drawing>
      </w:r>
      <w:bookmarkStart w:id="0" w:name="_GoBack"/>
      <w:bookmarkEnd w:id="0"/>
    </w:p>
    <w:sectPr w:rsidR="00BB5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04CA2"/>
    <w:multiLevelType w:val="multilevel"/>
    <w:tmpl w:val="4E9412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3A6"/>
    <w:rsid w:val="000F6C22"/>
    <w:rsid w:val="001D5356"/>
    <w:rsid w:val="002E10CB"/>
    <w:rsid w:val="003C0902"/>
    <w:rsid w:val="004B33A6"/>
    <w:rsid w:val="00557A92"/>
    <w:rsid w:val="00615937"/>
    <w:rsid w:val="00620C7D"/>
    <w:rsid w:val="006C2E6B"/>
    <w:rsid w:val="00BB5DED"/>
    <w:rsid w:val="00BC2A1A"/>
    <w:rsid w:val="00CB1379"/>
    <w:rsid w:val="00D0091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8E121"/>
  <w15:chartTrackingRefBased/>
  <w15:docId w15:val="{B438E7D5-63E9-49B0-AE60-A8233759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A1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BC2A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4332">
      <w:bodyDiv w:val="1"/>
      <w:marLeft w:val="0"/>
      <w:marRight w:val="0"/>
      <w:marTop w:val="0"/>
      <w:marBottom w:val="0"/>
      <w:divBdr>
        <w:top w:val="none" w:sz="0" w:space="0" w:color="auto"/>
        <w:left w:val="none" w:sz="0" w:space="0" w:color="auto"/>
        <w:bottom w:val="none" w:sz="0" w:space="0" w:color="auto"/>
        <w:right w:val="none" w:sz="0" w:space="0" w:color="auto"/>
      </w:divBdr>
    </w:div>
    <w:div w:id="118116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499</Words>
  <Characters>2848</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BA_BCOM_Prac_Exam</dc:creator>
  <cp:keywords/>
  <dc:description/>
  <cp:lastModifiedBy>BA_BCOM_Prac_Exam</cp:lastModifiedBy>
  <cp:revision>24</cp:revision>
  <dcterms:created xsi:type="dcterms:W3CDTF">2022-12-07T07:00:00Z</dcterms:created>
  <dcterms:modified xsi:type="dcterms:W3CDTF">2022-12-07T07:35:00Z</dcterms:modified>
</cp:coreProperties>
</file>