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59F" w:rsidRDefault="00826754">
      <w:r>
        <w:rPr>
          <w:noProof/>
          <w:lang w:eastAsia="en-IN"/>
        </w:rPr>
        <w:drawing>
          <wp:inline distT="0" distB="0" distL="0" distR="0" wp14:anchorId="0BA0674C" wp14:editId="598F50DE">
            <wp:extent cx="5731510" cy="1232535"/>
            <wp:effectExtent l="0" t="0" r="254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1232535"/>
                    </a:xfrm>
                    <a:prstGeom prst="rect">
                      <a:avLst/>
                    </a:prstGeom>
                  </pic:spPr>
                </pic:pic>
              </a:graphicData>
            </a:graphic>
          </wp:inline>
        </w:drawing>
      </w:r>
    </w:p>
    <w:p w:rsidR="00826754" w:rsidRDefault="00826754">
      <w:r>
        <w:rPr>
          <w:noProof/>
          <w:lang w:eastAsia="en-IN"/>
        </w:rPr>
        <w:drawing>
          <wp:inline distT="0" distB="0" distL="0" distR="0" wp14:anchorId="6C18E47A" wp14:editId="568758E7">
            <wp:extent cx="5731510" cy="97599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975995"/>
                    </a:xfrm>
                    <a:prstGeom prst="rect">
                      <a:avLst/>
                    </a:prstGeom>
                  </pic:spPr>
                </pic:pic>
              </a:graphicData>
            </a:graphic>
          </wp:inline>
        </w:drawing>
      </w:r>
    </w:p>
    <w:p w:rsidR="00826754" w:rsidRDefault="006A0C25">
      <w:r>
        <w:rPr>
          <w:noProof/>
          <w:lang w:eastAsia="en-IN"/>
        </w:rPr>
        <w:drawing>
          <wp:inline distT="0" distB="0" distL="0" distR="0" wp14:anchorId="64C97D96" wp14:editId="03ACFE10">
            <wp:extent cx="5731510" cy="814070"/>
            <wp:effectExtent l="0" t="0" r="254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814070"/>
                    </a:xfrm>
                    <a:prstGeom prst="rect">
                      <a:avLst/>
                    </a:prstGeom>
                  </pic:spPr>
                </pic:pic>
              </a:graphicData>
            </a:graphic>
          </wp:inline>
        </w:drawing>
      </w:r>
    </w:p>
    <w:p w:rsidR="006A0C25" w:rsidRDefault="009B48F9">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3.2.1 - Institution has created an ecosystem for innovations and has initiatives for creation and transfer of knowledge </w:t>
      </w:r>
    </w:p>
    <w:p w:rsidR="009B48F9" w:rsidRDefault="009B48F9" w:rsidP="009B48F9">
      <w:pPr>
        <w:pStyle w:val="NormalWeb"/>
      </w:pPr>
      <w:r>
        <w:t xml:space="preserve">The Institution has successively enabled and supported innovation at various levels. The institution through its Research Cell has promoted research by way of organising workshops/seminars through the years to guide young faculty to develop a scientific temperament while supporting mid-level researchers to publish regularly in their respective disciplines. The Cell identifies journals, checks on the Google scholar statistics, </w:t>
      </w:r>
      <w:proofErr w:type="spellStart"/>
      <w:r>
        <w:t>Orcid</w:t>
      </w:r>
      <w:proofErr w:type="spellEnd"/>
      <w:r>
        <w:t xml:space="preserve"> and </w:t>
      </w:r>
      <w:proofErr w:type="spellStart"/>
      <w:r>
        <w:t>ResearchGate</w:t>
      </w:r>
      <w:proofErr w:type="spellEnd"/>
      <w:r>
        <w:t xml:space="preserve"> sites to update the researchers on various indexes.</w:t>
      </w:r>
    </w:p>
    <w:p w:rsidR="009B48F9" w:rsidRDefault="009B48F9" w:rsidP="009B48F9">
      <w:pPr>
        <w:pStyle w:val="NormalWeb"/>
      </w:pPr>
      <w:r>
        <w:t>The Internal Quality Assurance Cell further strengthens the Research Cell by having regular meetings and checking the measures which could be employed to garner effective research methods and initiating activities that foster a research ecosystem.</w:t>
      </w:r>
    </w:p>
    <w:p w:rsidR="009B48F9" w:rsidRDefault="009B48F9" w:rsidP="009B48F9">
      <w:pPr>
        <w:pStyle w:val="NormalWeb"/>
      </w:pPr>
      <w:r>
        <w:t>Similarly, the Library initiates various activities in collaboration with various departments to organise orientation on NDLI, N-</w:t>
      </w:r>
      <w:proofErr w:type="spellStart"/>
      <w:r>
        <w:t>ListInflibnet</w:t>
      </w:r>
      <w:proofErr w:type="spellEnd"/>
      <w:r>
        <w:t xml:space="preserve"> and organises book exhibitions to enable students and members of faculty to be informed of the recent publications in diverse disciplines.</w:t>
      </w:r>
    </w:p>
    <w:p w:rsidR="009B48F9" w:rsidRDefault="00F14199">
      <w:r>
        <w:rPr>
          <w:noProof/>
          <w:lang w:eastAsia="en-IN"/>
        </w:rPr>
        <w:drawing>
          <wp:inline distT="0" distB="0" distL="0" distR="0" wp14:anchorId="64937C4D" wp14:editId="5A193209">
            <wp:extent cx="5731510" cy="1047115"/>
            <wp:effectExtent l="0" t="0" r="254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047115"/>
                    </a:xfrm>
                    <a:prstGeom prst="rect">
                      <a:avLst/>
                    </a:prstGeom>
                  </pic:spPr>
                </pic:pic>
              </a:graphicData>
            </a:graphic>
          </wp:inline>
        </w:drawing>
      </w:r>
    </w:p>
    <w:p w:rsidR="00F14199" w:rsidRDefault="0088337C">
      <w:r>
        <w:rPr>
          <w:noProof/>
          <w:lang w:eastAsia="en-IN"/>
        </w:rPr>
        <w:lastRenderedPageBreak/>
        <w:drawing>
          <wp:inline distT="0" distB="0" distL="0" distR="0" wp14:anchorId="33F3B212" wp14:editId="52E3C1A2">
            <wp:extent cx="5731510" cy="150558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505585"/>
                    </a:xfrm>
                    <a:prstGeom prst="rect">
                      <a:avLst/>
                    </a:prstGeom>
                  </pic:spPr>
                </pic:pic>
              </a:graphicData>
            </a:graphic>
          </wp:inline>
        </w:drawing>
      </w:r>
    </w:p>
    <w:p w:rsidR="002D4D41" w:rsidRDefault="00283DC6">
      <w:r>
        <w:rPr>
          <w:noProof/>
          <w:lang w:eastAsia="en-IN"/>
        </w:rPr>
        <w:drawing>
          <wp:inline distT="0" distB="0" distL="0" distR="0" wp14:anchorId="0F639AF6" wp14:editId="24360BFF">
            <wp:extent cx="5731510" cy="99441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994410"/>
                    </a:xfrm>
                    <a:prstGeom prst="rect">
                      <a:avLst/>
                    </a:prstGeom>
                  </pic:spPr>
                </pic:pic>
              </a:graphicData>
            </a:graphic>
          </wp:inline>
        </w:drawing>
      </w:r>
    </w:p>
    <w:p w:rsidR="00283DC6" w:rsidRDefault="00612AB3">
      <w:r>
        <w:rPr>
          <w:noProof/>
          <w:lang w:eastAsia="en-IN"/>
        </w:rPr>
        <w:drawing>
          <wp:inline distT="0" distB="0" distL="0" distR="0" wp14:anchorId="3BD03204" wp14:editId="310CAD54">
            <wp:extent cx="5731510" cy="99377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993775"/>
                    </a:xfrm>
                    <a:prstGeom prst="rect">
                      <a:avLst/>
                    </a:prstGeom>
                  </pic:spPr>
                </pic:pic>
              </a:graphicData>
            </a:graphic>
          </wp:inline>
        </w:drawing>
      </w:r>
    </w:p>
    <w:p w:rsidR="00612AB3" w:rsidRDefault="00E679B3">
      <w:pPr>
        <w:rPr>
          <w:rFonts w:ascii="Arial" w:hAnsi="Arial" w:cs="Arial"/>
          <w:b/>
          <w:bCs/>
          <w:color w:val="333333"/>
          <w:sz w:val="23"/>
          <w:szCs w:val="23"/>
          <w:shd w:val="clear" w:color="auto" w:fill="FFFFFF"/>
        </w:rPr>
      </w:pPr>
      <w:r>
        <w:rPr>
          <w:rFonts w:ascii="Arial" w:hAnsi="Arial" w:cs="Arial"/>
          <w:b/>
          <w:bCs/>
          <w:color w:val="333333"/>
          <w:sz w:val="23"/>
          <w:szCs w:val="23"/>
          <w:shd w:val="clear" w:color="auto" w:fill="FFFFFF"/>
        </w:rPr>
        <w:t xml:space="preserve">3.4.1 - Extension activities are carried out in the </w:t>
      </w:r>
      <w:proofErr w:type="spellStart"/>
      <w:r>
        <w:rPr>
          <w:rFonts w:ascii="Arial" w:hAnsi="Arial" w:cs="Arial"/>
          <w:b/>
          <w:bCs/>
          <w:color w:val="333333"/>
          <w:sz w:val="23"/>
          <w:szCs w:val="23"/>
          <w:shd w:val="clear" w:color="auto" w:fill="FFFFFF"/>
        </w:rPr>
        <w:t>neighborhood</w:t>
      </w:r>
      <w:proofErr w:type="spellEnd"/>
      <w:r>
        <w:rPr>
          <w:rFonts w:ascii="Arial" w:hAnsi="Arial" w:cs="Arial"/>
          <w:b/>
          <w:bCs/>
          <w:color w:val="333333"/>
          <w:sz w:val="23"/>
          <w:szCs w:val="23"/>
          <w:shd w:val="clear" w:color="auto" w:fill="FFFFFF"/>
        </w:rPr>
        <w:t xml:space="preserve"> community, sensitizing students to social issues, for their holistic development, and impact thereof during the year </w:t>
      </w:r>
    </w:p>
    <w:p w:rsidR="00E679B3" w:rsidRDefault="00E679B3">
      <w:r>
        <w:t xml:space="preserve">The pillars of the college when it comes to extension activities are the NSS &amp; NCC Units. As in previous years, NSS volunteers and NCC cadets in various ways helped the community by organising blood donation camps, cleanliness drives, tree plantation drives and voter awareness. Since Goa went to the polls this year, the cadets and volunteers in collaboration with Joint Mamlatdar, Mormugao, conducted several voter awareness programmes for first time voters. The Nature Club and Resource Management Cell in collaboration with FERC organised lectures and awareness programmes for the community and the stakeholders at regular intervals to foster a healthy and sustainable life. Of particular importance this year is when a group of NSS volunteers visited the Solid Waste Management Plant at </w:t>
      </w:r>
      <w:proofErr w:type="spellStart"/>
      <w:r>
        <w:t>Saligao</w:t>
      </w:r>
      <w:proofErr w:type="spellEnd"/>
      <w:r>
        <w:t xml:space="preserve"> for a training session on ‘How to segregate different categories of waste and how to dispose of the same without harming the community and the surrounding environment’. The session was an eye-opener to the students who learnt the importance of the collective power and responsibility of safe disposal of waste.</w:t>
      </w:r>
    </w:p>
    <w:p w:rsidR="00E679B3" w:rsidRDefault="000C176D">
      <w:r>
        <w:rPr>
          <w:noProof/>
          <w:lang w:eastAsia="en-IN"/>
        </w:rPr>
        <w:drawing>
          <wp:inline distT="0" distB="0" distL="0" distR="0" wp14:anchorId="2781C41E" wp14:editId="6442F43F">
            <wp:extent cx="5731510" cy="1114425"/>
            <wp:effectExtent l="0" t="0" r="254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114425"/>
                    </a:xfrm>
                    <a:prstGeom prst="rect">
                      <a:avLst/>
                    </a:prstGeom>
                  </pic:spPr>
                </pic:pic>
              </a:graphicData>
            </a:graphic>
          </wp:inline>
        </w:drawing>
      </w:r>
    </w:p>
    <w:p w:rsidR="000C176D" w:rsidRDefault="00A21AD3">
      <w:r>
        <w:rPr>
          <w:noProof/>
          <w:lang w:eastAsia="en-IN"/>
        </w:rPr>
        <w:lastRenderedPageBreak/>
        <w:drawing>
          <wp:inline distT="0" distB="0" distL="0" distR="0" wp14:anchorId="040C1592" wp14:editId="23620D3F">
            <wp:extent cx="5731510" cy="1247775"/>
            <wp:effectExtent l="0" t="0" r="254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247775"/>
                    </a:xfrm>
                    <a:prstGeom prst="rect">
                      <a:avLst/>
                    </a:prstGeom>
                  </pic:spPr>
                </pic:pic>
              </a:graphicData>
            </a:graphic>
          </wp:inline>
        </w:drawing>
      </w:r>
    </w:p>
    <w:p w:rsidR="00A21AD3" w:rsidRDefault="00F251EB">
      <w:r>
        <w:rPr>
          <w:noProof/>
          <w:lang w:eastAsia="en-IN"/>
        </w:rPr>
        <w:drawing>
          <wp:inline distT="0" distB="0" distL="0" distR="0" wp14:anchorId="21392AC1" wp14:editId="7DAA33F4">
            <wp:extent cx="5731510" cy="988060"/>
            <wp:effectExtent l="0" t="0" r="254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988060"/>
                    </a:xfrm>
                    <a:prstGeom prst="rect">
                      <a:avLst/>
                    </a:prstGeom>
                  </pic:spPr>
                </pic:pic>
              </a:graphicData>
            </a:graphic>
          </wp:inline>
        </w:drawing>
      </w:r>
    </w:p>
    <w:p w:rsidR="00F251EB" w:rsidRDefault="00F251EB"/>
    <w:p w:rsidR="00973498" w:rsidRDefault="00973498">
      <w:r>
        <w:rPr>
          <w:noProof/>
          <w:lang w:eastAsia="en-IN"/>
        </w:rPr>
        <w:drawing>
          <wp:inline distT="0" distB="0" distL="0" distR="0" wp14:anchorId="40393A0E" wp14:editId="4C7A3FBB">
            <wp:extent cx="5731510" cy="1055370"/>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1055370"/>
                    </a:xfrm>
                    <a:prstGeom prst="rect">
                      <a:avLst/>
                    </a:prstGeom>
                  </pic:spPr>
                </pic:pic>
              </a:graphicData>
            </a:graphic>
          </wp:inline>
        </w:drawing>
      </w:r>
    </w:p>
    <w:p w:rsidR="00973498" w:rsidRDefault="00EB5853">
      <w:r>
        <w:rPr>
          <w:noProof/>
          <w:lang w:eastAsia="en-IN"/>
        </w:rPr>
        <w:drawing>
          <wp:inline distT="0" distB="0" distL="0" distR="0" wp14:anchorId="04CD6853" wp14:editId="04D71DC9">
            <wp:extent cx="5731510" cy="1031240"/>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1031240"/>
                    </a:xfrm>
                    <a:prstGeom prst="rect">
                      <a:avLst/>
                    </a:prstGeom>
                  </pic:spPr>
                </pic:pic>
              </a:graphicData>
            </a:graphic>
          </wp:inline>
        </w:drawing>
      </w:r>
      <w:bookmarkStart w:id="0" w:name="_GoBack"/>
      <w:bookmarkEnd w:id="0"/>
    </w:p>
    <w:sectPr w:rsidR="009734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19F"/>
    <w:rsid w:val="000C176D"/>
    <w:rsid w:val="00283DC6"/>
    <w:rsid w:val="002D4D41"/>
    <w:rsid w:val="00612AB3"/>
    <w:rsid w:val="006A0C25"/>
    <w:rsid w:val="00826754"/>
    <w:rsid w:val="0088337C"/>
    <w:rsid w:val="0091059F"/>
    <w:rsid w:val="00973498"/>
    <w:rsid w:val="009B219F"/>
    <w:rsid w:val="009B48F9"/>
    <w:rsid w:val="00A21AD3"/>
    <w:rsid w:val="00E679B3"/>
    <w:rsid w:val="00EB5853"/>
    <w:rsid w:val="00F14199"/>
    <w:rsid w:val="00F251E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493C"/>
  <w15:chartTrackingRefBased/>
  <w15:docId w15:val="{E527DB82-F206-4557-84FD-EC991843A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48F9"/>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384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BA_BCOM_Prac_Exam</dc:creator>
  <cp:keywords/>
  <dc:description/>
  <cp:lastModifiedBy>BA_BCOM_Prac_Exam</cp:lastModifiedBy>
  <cp:revision>21</cp:revision>
  <dcterms:created xsi:type="dcterms:W3CDTF">2022-12-07T06:22:00Z</dcterms:created>
  <dcterms:modified xsi:type="dcterms:W3CDTF">2022-12-07T06:48:00Z</dcterms:modified>
</cp:coreProperties>
</file>